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Mansabdor shaxslarning xizmat safarlari xarajatlari to‘g‘risidagi</w:t>
      </w:r>
    </w:p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MA’LUMOTLAR</w:t>
      </w:r>
    </w:p>
    <w:tbl>
      <w:tblPr/>
      <w:tblGrid>
        <w:gridCol w:w="530"/>
        <w:gridCol w:w="1870"/>
        <w:gridCol w:w="1416"/>
        <w:gridCol w:w="1417"/>
        <w:gridCol w:w="1763"/>
        <w:gridCol w:w="1079"/>
        <w:gridCol w:w="992"/>
        <w:gridCol w:w="994"/>
        <w:gridCol w:w="1279"/>
        <w:gridCol w:w="1128"/>
        <w:gridCol w:w="1003"/>
        <w:gridCol w:w="1134"/>
        <w:gridCol w:w="1266"/>
      </w:tblGrid>
      <w:tr>
        <w:trPr>
          <w:trHeight w:val="414" w:hRule="auto"/>
          <w:jc w:val="left"/>
        </w:trPr>
        <w:tc>
          <w:tcPr>
            <w:tcW w:w="5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Т/р</w:t>
            </w:r>
          </w:p>
        </w:tc>
        <w:tc>
          <w:tcPr>
            <w:tcW w:w="18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Хизмат сафарининг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қисқача мақсади</w:t>
            </w:r>
          </w:p>
        </w:tc>
        <w:tc>
          <w:tcPr>
            <w:tcW w:w="14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Хизмат сафари амалга оширилган мамлакат</w:t>
            </w:r>
          </w:p>
        </w:tc>
        <w:tc>
          <w:tcPr>
            <w:tcW w:w="14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Хизмат сафарининг давомийлик муддати</w:t>
            </w:r>
          </w:p>
        </w:tc>
        <w:tc>
          <w:tcPr>
            <w:tcW w:w="17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Хизмат сафарини амалга оширган ходимнинг фамилияси ва исми </w:t>
            </w:r>
          </w:p>
        </w:tc>
        <w:tc>
          <w:tcPr>
            <w:tcW w:w="10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Молиялаштириш манбаси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Жами харажат </w:t>
            </w:r>
          </w:p>
        </w:tc>
        <w:tc>
          <w:tcPr>
            <w:tcW w:w="680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Шундан, харажат турлари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(минг сўмда)</w:t>
            </w:r>
          </w:p>
        </w:tc>
      </w:tr>
      <w:tr>
        <w:trPr>
          <w:trHeight w:val="657" w:hRule="auto"/>
          <w:jc w:val="left"/>
        </w:trPr>
        <w:tc>
          <w:tcPr>
            <w:tcW w:w="5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Суткалик харажатлар</w:t>
            </w: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Яшаш учун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(турар жойни ижараси бўйича) харажатлар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Транспорт харажатлари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Вакиллик харажатлари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Кўзда тутилмаган харажатлар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Бошқа харажатлар</w:t>
            </w:r>
          </w:p>
        </w:tc>
      </w:tr>
      <w:tr>
        <w:trPr>
          <w:trHeight w:val="118" w:hRule="auto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15871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йилининг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маълумотлар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эълон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қилинаётган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чораги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13.01.2025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й 9-7-107-F/25-фармойишига асосан 14-22-январ кунлари Хитой Халқ Республикаси Тианжин ва Шинжон-Уйғур автоном раёни Урумчи шаҳарларига Инвестиция лойиҳаларини амалга ошириш ва савдо шартномалари бўйича янги келишувларга эришиш мақсадида 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Хитой Халқ Республикасига хизмат сафари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12529"/>
                <w:spacing w:val="0"/>
                <w:position w:val="0"/>
                <w:sz w:val="20"/>
                <w:shd w:fill="F4F4F4" w:val="clear"/>
              </w:rPr>
              <w:t xml:space="preserve">Раджабов Эркинжон Фозилович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жамгармаси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24784,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4082,4</w:t>
            </w: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10189,6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10512,7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13.01.2025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й 9-7-107-F/25-фармойишига асосан 14-22-январ кунлари Хитой Халқ Республикаси Тианжин ва Шинжон-Уйғур автоном раёни Урумчи шаҳарларига Инвестиция лойиҳаларини амалга ошириш ва савдо шартномалари бўйича янги келишувларга эришиш мақсадида 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Хитой Халқ Республикасига хизмат сафари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Умаров Фазлиддин Каримович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жамгармаси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25943,2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4082,4</w:t>
            </w: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10189,6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10401,1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1270,0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виза харажати)</w:t>
            </w: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06.02.2025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йил  34-7-107-F/25-фармойишига асосан 9-15-феврал кунлари 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Туркия Республикасининг Истанбул, Гебзе ва Коня шаҳарларига хизмат сафари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Умаров Фазлиддин Каримович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жамгармаси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8427,4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8427,4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2025-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йил 20-январдаги 20-7-107-Ф/25-асосан 20-январ кунидан 26-январ кунига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қадар Туркия давлатига хизмат сафари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Туркия давлатига хизмат сафари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Хабибуллаев Дилшод Исмаилович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Захира жамгармаси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18856,5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3504,4</w:t>
            </w: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5290,5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10061,6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Маълумотлар эълон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қилинаётган давр бўйича жами: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0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йилининг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ўтган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даври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бўйича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жами: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426" w:leader="none"/>
        </w:tabs>
        <w:spacing w:before="0" w:after="0" w:line="259"/>
        <w:ind w:right="-456" w:left="426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Изоҳ:</w:t>
      </w:r>
    </w:p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мансабдор шахсларнинг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Ўзбекистон Республикаси ташқарисидаги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хизмат сафарлари билан боғлиқ амалга оширган харажатлар асосида шакллантирилиб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(1,2,3 ва 4-чораклар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қўшилганда жадвалнинг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“Ҳисобот йилининг ўтган даври бўйича жами”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сатрида 7-13-устунларнинг кўрсаткичлари молия йили давомида ўсиб борувчи тартибида киритилади)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давлат органлари ва ташкилотларининг расмий веб-сайти ва </w:t>
        <w:br/>
        <w:t xml:space="preserve">Очиқ маълумотлар порталидаги саҳифасида жойлаштирилади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давлат сирлари ва хизматда фойдаланиш учун мўлжалланган маълумотлар бундан мустасно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59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амалга оширилган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 бир хизмат сафари бўйича алоҳида тартибда, ҳар чорак якунидан кейинги ойнинг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ўнинчи санасига қадар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белгиланган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ахборот ресурсида жойлаштирилиши ҳамда молия йили давомида ўсиб борувчи тартибида жойлаштириб борилиши лозим;</w:t>
      </w:r>
    </w:p>
    <w:p>
      <w:pPr>
        <w:spacing w:before="0" w:after="0" w:line="259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Хизмат сафари билан боғлиқ харажатлар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ҳақидаги маълумотларга давлат органи ёки ташкилотининг барча ходимлари томонидан амалга оширилган харажатлар киритилади.</w:t>
      </w:r>
    </w:p>
    <w:p>
      <w:pPr>
        <w:tabs>
          <w:tab w:val="left" w:pos="426" w:leader="none"/>
        </w:tabs>
        <w:spacing w:before="0" w:after="0" w:line="240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Хизмат сафарига юборилган ходимга бошқа харажатлар тўлаб берилган тақдирда, тўланган пул маблағларининг миқдори тегишинча ходимлар кесимида жадвалнинг 13-устунига киритилиб, изоҳга уларнинг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қисқача тавсифи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(жамланган миқдори)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ёритилади.</w:t>
      </w:r>
    </w:p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Маълумотларнинг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“харажат турлари”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қисмида маблағлар тўлаб берилган кундаги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Ўзбекистон Республикаси Марказий банкининг расмий курси бўйича</w:t>
      </w:r>
    </w:p>
    <w:p>
      <w:pPr>
        <w:tabs>
          <w:tab w:val="left" w:pos="426" w:leader="none"/>
        </w:tabs>
        <w:spacing w:before="0" w:after="0" w:line="259"/>
        <w:ind w:right="-456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хорижий валютанинг ўзбек миллий сўмига нисбатан белгиланган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қийматида киритилади.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