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To‘g‘ridan-to‘g‘ri shartnomalar bo‘yicha amalga oshiriladigan davlat xaridlari to‘g‘risidagi</w:t>
      </w:r>
    </w:p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MA’LUMOTLAR</w:t>
      </w:r>
    </w:p>
    <w:tbl>
      <w:tblPr/>
      <w:tblGrid>
        <w:gridCol w:w="555"/>
        <w:gridCol w:w="1282"/>
        <w:gridCol w:w="1419"/>
        <w:gridCol w:w="992"/>
        <w:gridCol w:w="1270"/>
        <w:gridCol w:w="1989"/>
        <w:gridCol w:w="1134"/>
        <w:gridCol w:w="1560"/>
        <w:gridCol w:w="1418"/>
        <w:gridCol w:w="1679"/>
        <w:gridCol w:w="1439"/>
        <w:gridCol w:w="1162"/>
        <w:gridCol w:w="1523"/>
        <w:gridCol w:w="1244"/>
      </w:tblGrid>
      <w:tr>
        <w:trPr>
          <w:trHeight w:val="1406" w:hRule="auto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Т/р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Буюртмачи СТИР рақами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Предмети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(маҳсулот, иш, хизмат)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Категорияси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Миқдори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ўлчов бирлиги)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Лот рақами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Молиялаштириш манбаи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Етказиб берувчи номи ва СТИР рақами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Етказиб бериш муддати </w:t>
              <w:br/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9"/>
                <w:shd w:fill="auto" w:val="clear"/>
              </w:rPr>
              <w:t xml:space="preserve">(кун, иш куни ёки сутка)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Тўғридан-тўғри харид амалга ошириш асоси 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Шартнома рақами </w:t>
              <w:br/>
              <w:t xml:space="preserve">ва санаси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Шартнома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қиймати 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Озик-овкат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кг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251100433698696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310344943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212529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254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 23.01.2025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33042,4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Озик-овкат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кг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251100433698618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310344943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212529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252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 23.01.2025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11999,2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Озик-овкат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251100433698372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310344943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212529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253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 23.01.2025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24298,4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Озик-овкат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251100433768535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310344943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212529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545 10.02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40000,0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Сувенир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251100433845689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52107026110034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egoe UI Symbol" w:hAnsi="Segoe UI Symbol" w:cs="Segoe UI Symbol" w:eastAsia="Segoe UI Symbol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№</w:t>
                  </w: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 24/02-01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24.02.2025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14500,0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Ариза бланкалари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251100433717118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309139910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2881 28.01.2025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28200,0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Гуллар ва гул композицияси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251100433716410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310940756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2 28.01.2025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27880,0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Маиший техника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251100433760352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311156883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31 07.02.2025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22850,0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Совгалар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251100433768731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302007755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05/02-4 07.02.2025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9680,0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Озик-овкат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251100433769556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310344943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18 07.02.2025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9920,5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Миллий халат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251100433865271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52107026110034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24/02-02 27.02.2025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8572,0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Стенд ва баннер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251100433799237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304141264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6 13.02.2025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9949,9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Гуллар ва гул композицияси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tbl>
                  <w:tblPr/>
                  <w:tblGrid>
                    <w:gridCol w:w="10800"/>
                    <w:gridCol w:w="10800"/>
                  </w:tblGrid>
                  <w:tr>
                    <w:trPr>
                      <w:trHeight w:val="1" w:hRule="atLeast"/>
                      <w:jc w:val="left"/>
                    </w:trPr>
                    <w:tc>
                      <w:tcPr>
                        <w:tcW w:w="10800" w:type="dxa"/>
                        <w:tcBorders>
                          <w:top w:val="single" w:color="000000" w:sz="2"/>
                          <w:left w:val="single" w:color="eeeeee" w:sz="6"/>
                          <w:bottom w:val="single" w:color="eeeeee" w:sz="6"/>
                          <w:right w:val="single" w:color="eeeeee" w:sz="6"/>
                        </w:tcBorders>
                        <w:shd w:color="auto" w:fill="f7f7f7" w:val="clear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spacing w:before="100" w:after="100" w:line="240"/>
                          <w:ind w:right="0" w:left="0" w:firstLine="0"/>
                          <w:jc w:val="left"/>
                          <w:rPr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Golos" w:hAnsi="Golos" w:cs="Golos" w:eastAsia="Golos"/>
                            <w:color w:val="212529"/>
                            <w:spacing w:val="0"/>
                            <w:position w:val="0"/>
                            <w:sz w:val="20"/>
                            <w:shd w:fill="auto" w:val="clear"/>
                          </w:rPr>
                          <w:t xml:space="preserve">251100433775300</w:t>
                        </w:r>
                      </w:p>
                    </w:tc>
                    <w:tc>
                      <w:tcPr>
                        <w:tcW w:w="10800" w:type="dxa"/>
                        <w:tcBorders>
                          <w:top w:val="single" w:color="000000" w:sz="2"/>
                          <w:left w:val="single" w:color="eeeeee" w:sz="6"/>
                          <w:bottom w:val="single" w:color="eeeeee" w:sz="6"/>
                          <w:right w:val="single" w:color="eeeeee" w:sz="6"/>
                        </w:tcBorders>
                        <w:shd w:color="auto" w:fill="f7f7f7" w:val="clear"/>
                        <w:tcMar>
                          <w:left w:w="150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593120944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2 11.02.2025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33770,0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Давлат автомашинани таъмирлаш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251100433788554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308442623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3 13.02.2025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8070,0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Баннер ясатиш ва урнатиш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251100433789200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42202863780011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11 12.02.2025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17400,0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Бокий шахарча зали ижараси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Ус.ед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251100433839001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306875513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658/2024 21.02.2025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23750,0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Ресторан хизматлари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Ус.ед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251100433878564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305386624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03/03 05.03.2025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23450,0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Хужаллик моллари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Товар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251100433874638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311173095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08/25 25.03.2025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5942,0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Контракт туловлари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302339722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EEEEEE" w:val="clear"/>
              </w:rPr>
              <w:t xml:space="preserve">В3772414455/К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EEEEEE" w:val="clear"/>
              </w:rPr>
              <w:t xml:space="preserve"> 17.03.2025й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48236,0</w:t>
            </w:r>
          </w:p>
        </w:tc>
      </w:tr>
      <w:tr>
        <w:trPr>
          <w:trHeight w:val="1" w:hRule="atLeast"/>
          <w:jc w:val="left"/>
        </w:trPr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201212670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Кадастр хизматлари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Услуга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дона</w:t>
            </w:r>
          </w:p>
        </w:tc>
        <w:tc>
          <w:tcPr>
            <w:tcW w:w="1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жамгармаси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00"/>
              <w:gridCol w:w="10800"/>
            </w:tblGrid>
            <w:tr>
              <w:trPr>
                <w:trHeight w:val="1" w:hRule="atLeast"/>
                <w:jc w:val="left"/>
              </w:trPr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olos" w:hAnsi="Golos" w:cs="Golos" w:eastAsia="Golos"/>
                      <w:color w:val="212529"/>
                      <w:spacing w:val="0"/>
                      <w:position w:val="0"/>
                      <w:sz w:val="20"/>
                      <w:shd w:fill="auto" w:val="clear"/>
                    </w:rPr>
                    <w:t xml:space="preserve">201122919</w:t>
                  </w:r>
                </w:p>
              </w:tc>
              <w:tc>
                <w:tcPr>
                  <w:tcW w:w="10800" w:type="dxa"/>
                  <w:tcBorders>
                    <w:top w:val="single" w:color="000000" w:sz="2"/>
                    <w:left w:val="single" w:color="eeeeee" w:sz="6"/>
                    <w:bottom w:val="single" w:color="eeeeee" w:sz="6"/>
                    <w:right w:val="single" w:color="eeeeee" w:sz="6"/>
                  </w:tcBorders>
                  <w:shd w:color="auto" w:fill="f7f7f7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18"/>
                <w:shd w:fill="FFFFFF" w:val="clear"/>
              </w:rPr>
              <w:t xml:space="preserve">ЗРУ-684, Ст-71, абз.-3, ПП-3953 пункт 23</w:t>
            </w:r>
          </w:p>
        </w:tc>
        <w:tc>
          <w:tcPr>
            <w:tcW w:w="1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olos" w:hAnsi="Golos" w:cs="Golos" w:eastAsia="Golos"/>
                <w:color w:val="212529"/>
                <w:spacing w:val="0"/>
                <w:position w:val="0"/>
                <w:sz w:val="20"/>
                <w:shd w:fill="auto" w:val="clear"/>
              </w:rPr>
              <w:t xml:space="preserve">171474364 03.03.2025</w:t>
            </w: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auto" w:val="clear"/>
              </w:rPr>
              <w:t xml:space="preserve">й</w:t>
            </w:r>
          </w:p>
        </w:tc>
        <w:tc>
          <w:tcPr>
            <w:tcW w:w="26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1687,5</w:t>
            </w:r>
          </w:p>
        </w:tc>
      </w:tr>
      <w:tr>
        <w:trPr>
          <w:trHeight w:val="1" w:hRule="atLeast"/>
          <w:jc w:val="left"/>
        </w:trPr>
        <w:tc>
          <w:tcPr>
            <w:tcW w:w="1589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 эълон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 давр бўйича жами:</w:t>
            </w:r>
          </w:p>
        </w:tc>
        <w:tc>
          <w:tcPr>
            <w:tcW w:w="27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89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ўтган даври бўйича жами:</w:t>
            </w:r>
          </w:p>
        </w:tc>
        <w:tc>
          <w:tcPr>
            <w:tcW w:w="27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426" w:leader="none"/>
        </w:tabs>
        <w:spacing w:before="0" w:after="0" w:line="259"/>
        <w:ind w:right="-456" w:left="426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молия йилининг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(мос давридан келиб чиқиб)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чораги учун алоҳида шакллантирилиб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(1,2,3 ва 4-чораклар қўшилганда, жадвалнинг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“Ҳисобот йилининг ўтган даври бўйича жами”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сатрида 12-устуннинг кўрсаткичлари молия йили давомида ўсиб борувчи тартибида киритилади)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давлат органлари ва ташкилотларининг расмий веб-сайти ва Очиқ маълумотлар порталидаги саҳифасида жойлаштирилади;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амалга оширилган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давлат харидлари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(тендер, энг яхши таклифни танлаш, бошланғич нархни пасайтириш учун ўтказиладиган аукцион, электрон дўкон ва миллий дўкон давлат харидлари бундан мустасно)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кесимида ҳар чорак якунидан кейинги ойнинг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белгиланган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ахборот ресурсида жойлаштириб борилиши лозим.</w:t>
      </w:r>
    </w:p>
    <w:p>
      <w:pPr>
        <w:spacing w:before="0" w:after="0" w:line="259"/>
        <w:ind w:right="-456" w:left="0" w:firstLine="426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Жадвалнинг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“Тўғридан-тўғри харид амалга ошириш асоси”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устунига норматив ва бошқа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ҳужжатни қабул қилган орган, унинг рақами </w:t>
        <w:br/>
        <w:t xml:space="preserve">ва харид амалга оширишга асос бўлган банди кўрсатилиши шарт.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