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2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Tasdiqlangan yillik xarajatlar smetasi bilan bir qatorda, uning ijrosi, shu jumladan ob’yektlarni qurish, rekonstruksiya qilish va kapital ta’mirlash ishlari, avtomototransport vositalarini sotib olish va saqlash xarajatlari to‘g‘risidagi </w:t>
      </w:r>
    </w:p>
    <w:p>
      <w:pPr>
        <w:spacing w:before="0" w:after="0" w:line="240"/>
        <w:ind w:right="-2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MA’LUMOTLAR</w:t>
      </w:r>
    </w:p>
    <w:p>
      <w:pPr>
        <w:spacing w:before="0" w:after="0" w:line="240"/>
        <w:ind w:right="-2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557"/>
        <w:gridCol w:w="6526"/>
        <w:gridCol w:w="2127"/>
        <w:gridCol w:w="1984"/>
        <w:gridCol w:w="1985"/>
        <w:gridCol w:w="1896"/>
      </w:tblGrid>
      <w:tr>
        <w:trPr>
          <w:trHeight w:val="445" w:hRule="auto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Харажат турлари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Харажат</w:t>
              <w:br/>
              <w:t xml:space="preserve">кодлари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Аниқланган смета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Касса </w:t>
              <w:br/>
              <w:t xml:space="preserve">харажатлари</w:t>
            </w: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Смета </w:t>
              <w:br/>
              <w:t xml:space="preserve">бўйича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қолдиқ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Иш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ҳақи ва унга тенглаштирилган тўловлар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4111100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602712.0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593063.8</w:t>
            </w: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9648.2</w:t>
            </w:r>
          </w:p>
        </w:tc>
      </w:tr>
      <w:tr>
        <w:trPr>
          <w:trHeight w:val="317" w:hRule="auto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Ягона ижтимоий тўлов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4121100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145251.0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144593.1</w:t>
            </w: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657.9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Ижтимоий эҳтиёжларга бошқа ажратмалар/бадаллар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Бошқа харажатлар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шу жумладан:</w:t>
            </w:r>
          </w:p>
        </w:tc>
        <w:tc>
          <w:tcPr>
            <w:tcW w:w="799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Республика ичидаги хизмат сафари харажатлари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4211000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10000.0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6081.0</w:t>
            </w: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3919.0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 давлатларга хизмат сафари харажатлари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Электроэнергия харажатлари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4221000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49704.0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49704.0</w:t>
            </w: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3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Табиий газ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4222000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8000.0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8000.0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Иссиқлик энергияси ва иссиқ сув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1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Совуқ сув ва канализация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4224000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7500.0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7500.0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6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қиндиларни тозалаш, олиб чиқиб кетиш билан боғлиқ хизматлар ҳамда энергетик ва бошқа ресурслар (бензин ва бошқа ЁММлардан ташқари)ни сотиб олиш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0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Нотурар жой биноларини сақлаш харажатлари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4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 воситалари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8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Компьютер жи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ҳозлари, ҳисоблаш ва аудио-видео техника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2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Товар-моддий захиралар (ко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ғоздан ташқари)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6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Қоғоз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харид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килиш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учун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харажатлар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0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Ёнил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ғи ва ЁММ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4252500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48000.0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46121.0</w:t>
            </w: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1879.0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4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Телефон, телеграф ва почта хизматлари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8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Ахборот ва коммуникация хизматлари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4292200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27296.0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8188.6</w:t>
            </w: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19107.4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2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Объектларни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қўриқлаш хизматлари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6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Товар ва хизматлар сотиб олиш бўйича бош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қа харажатлар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0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Компьютер жи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ҳозлари, ҳисоблаш ва аудио-видео техника, информацион технологияйлар сотиб олиш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Бошқа техникалар сотиб олиш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8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 давлат харидларида иштирок этиш учун закалат тўлови харажатлари 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2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Бошка харажатлар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6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Жами харажатлар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898463.0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847751.5</w:t>
            </w: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50711.5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Изоҳ: </w:t>
      </w: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ҳар бир харажат кесимида алоҳида шакллантирилиб давлат органлари ва ташкилотларининг расмий веб-сайти ҳамда </w:t>
        <w:br/>
        <w:t xml:space="preserve">Очиқ маълумотлар порталидаги саҳифасида жойлаштирилади;</w:t>
      </w: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амалга оширилган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ҳар бир харажат кесимида, ҳар чорак якунидан кейинги ойнинг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ўнинчи санасига қадар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белгиланган  ахборот ресурсида жойлаштириб борилиши лозим.</w:t>
      </w: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Жадвалнинг “Харажат турлари” устунида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ҳар бир давлат органи ва ташкилоти ўз фаолият йўналишидан келиб чиқиб тўлдирилиши мумкин.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num w:numId="6">
    <w:abstractNumId w:val="156"/>
  </w:num>
  <w:num w:numId="11">
    <w:abstractNumId w:val="150"/>
  </w:num>
  <w:num w:numId="16">
    <w:abstractNumId w:val="144"/>
  </w:num>
  <w:num w:numId="20">
    <w:abstractNumId w:val="138"/>
  </w:num>
  <w:num w:numId="25">
    <w:abstractNumId w:val="132"/>
  </w:num>
  <w:num w:numId="30">
    <w:abstractNumId w:val="126"/>
  </w:num>
  <w:num w:numId="34">
    <w:abstractNumId w:val="120"/>
  </w:num>
  <w:num w:numId="39">
    <w:abstractNumId w:val="114"/>
  </w:num>
  <w:num w:numId="43">
    <w:abstractNumId w:val="108"/>
  </w:num>
  <w:num w:numId="47">
    <w:abstractNumId w:val="102"/>
  </w:num>
  <w:num w:numId="51">
    <w:abstractNumId w:val="96"/>
  </w:num>
  <w:num w:numId="56">
    <w:abstractNumId w:val="90"/>
  </w:num>
  <w:num w:numId="60">
    <w:abstractNumId w:val="84"/>
  </w:num>
  <w:num w:numId="64">
    <w:abstractNumId w:val="78"/>
  </w:num>
  <w:num w:numId="68">
    <w:abstractNumId w:val="72"/>
  </w:num>
  <w:num w:numId="72">
    <w:abstractNumId w:val="66"/>
  </w:num>
  <w:num w:numId="76">
    <w:abstractNumId w:val="60"/>
  </w:num>
  <w:num w:numId="80">
    <w:abstractNumId w:val="54"/>
  </w:num>
  <w:num w:numId="84">
    <w:abstractNumId w:val="48"/>
  </w:num>
  <w:num w:numId="88">
    <w:abstractNumId w:val="42"/>
  </w:num>
  <w:num w:numId="92">
    <w:abstractNumId w:val="36"/>
  </w:num>
  <w:num w:numId="96">
    <w:abstractNumId w:val="30"/>
  </w:num>
  <w:num w:numId="100">
    <w:abstractNumId w:val="24"/>
  </w:num>
  <w:num w:numId="104">
    <w:abstractNumId w:val="18"/>
  </w:num>
  <w:num w:numId="108">
    <w:abstractNumId w:val="12"/>
  </w:num>
  <w:num w:numId="112">
    <w:abstractNumId w:val="6"/>
  </w:num>
  <w:num w:numId="1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