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4962"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ИЛОВА</w:t>
      </w:r>
    </w:p>
    <w:p>
      <w:pPr>
        <w:spacing w:before="0" w:after="0" w:line="240"/>
        <w:ind w:right="0" w:left="6096" w:firstLine="0"/>
        <w:jc w:val="center"/>
        <w:rPr>
          <w:rFonts w:ascii="Calibri" w:hAnsi="Calibri" w:cs="Calibri" w:eastAsia="Calibri"/>
          <w:color w:val="auto"/>
          <w:spacing w:val="0"/>
          <w:position w:val="0"/>
          <w:sz w:val="16"/>
          <w:shd w:fill="auto" w:val="clear"/>
        </w:rPr>
      </w:pPr>
    </w:p>
    <w:p>
      <w:pPr>
        <w:spacing w:before="0" w:after="200" w:line="276"/>
        <w:ind w:right="0" w:left="0" w:firstLine="0"/>
        <w:jc w:val="center"/>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Davlat organlari va tashkilotlari o‘z faoliyatiga oid hisobotni e’lon qilishda </w:t>
      </w:r>
    </w:p>
    <w:p>
      <w:pPr>
        <w:spacing w:before="0" w:after="200" w:line="276"/>
        <w:ind w:right="0" w:left="0" w:firstLine="0"/>
        <w:jc w:val="center"/>
        <w:rPr>
          <w:rFonts w:ascii="Calibri" w:hAnsi="Calibri" w:cs="Calibri" w:eastAsia="Calibri"/>
          <w:b/>
          <w:color w:val="auto"/>
          <w:spacing w:val="0"/>
          <w:position w:val="0"/>
          <w:sz w:val="26"/>
          <w:shd w:fill="auto" w:val="clear"/>
        </w:rPr>
      </w:pPr>
      <w:r>
        <w:rPr>
          <w:rFonts w:ascii="Calibri" w:hAnsi="Calibri" w:cs="Calibri" w:eastAsia="Calibri"/>
          <w:color w:val="000000"/>
          <w:spacing w:val="0"/>
          <w:position w:val="0"/>
          <w:sz w:val="26"/>
          <w:shd w:fill="auto" w:val="clear"/>
        </w:rPr>
        <w:t xml:space="preserve">(jamoatchilik ishtirokida muhokama qilish) </w:t>
      </w:r>
      <w:r>
        <w:rPr>
          <w:rFonts w:ascii="Calibri" w:hAnsi="Calibri" w:cs="Calibri" w:eastAsia="Calibri"/>
          <w:b/>
          <w:color w:val="auto"/>
          <w:spacing w:val="0"/>
          <w:position w:val="0"/>
          <w:sz w:val="26"/>
          <w:shd w:fill="auto" w:val="clear"/>
        </w:rPr>
        <w:t xml:space="preserve">hisobotga kiritiladigan </w:t>
      </w:r>
    </w:p>
    <w:p>
      <w:pPr>
        <w:spacing w:before="0" w:after="200" w:line="276"/>
        <w:ind w:right="0" w:left="0" w:firstLine="0"/>
        <w:jc w:val="center"/>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ma’lumot (axborot)larning  </w:t>
      </w:r>
    </w:p>
    <w:p>
      <w:pPr>
        <w:spacing w:before="0" w:after="200" w:line="276"/>
        <w:ind w:right="0" w:left="0" w:firstLine="0"/>
        <w:jc w:val="center"/>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NAMUNAVIY RO‘YXATI</w:t>
      </w:r>
    </w:p>
    <w:tbl>
      <w:tblPr/>
      <w:tblGrid>
        <w:gridCol w:w="566"/>
        <w:gridCol w:w="5241"/>
        <w:gridCol w:w="3651"/>
      </w:tblGrid>
      <w:tr>
        <w:trPr>
          <w:trHeight w:val="1" w:hRule="atLeast"/>
          <w:jc w:val="left"/>
        </w:trPr>
        <w:tc>
          <w:tcPr>
            <w:tcW w:w="56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Т/Р</w:t>
            </w:r>
          </w:p>
        </w:tc>
        <w:tc>
          <w:tcPr>
            <w:tcW w:w="52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Ҳисоботга</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киритилиши</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лозим</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бўлган</w:t>
            </w:r>
            <w:r>
              <w:rPr>
                <w:rFonts w:ascii="Calibri" w:hAnsi="Calibri" w:cs="Calibri" w:eastAsia="Calibri"/>
                <w:b/>
                <w:color w:val="auto"/>
                <w:spacing w:val="0"/>
                <w:position w:val="0"/>
                <w:sz w:val="24"/>
                <w:shd w:fill="auto" w:val="clear"/>
              </w:rPr>
              <w:t xml:space="preserve"> </w:t>
              <w:br/>
            </w:r>
            <w:r>
              <w:rPr>
                <w:rFonts w:ascii="Calibri" w:hAnsi="Calibri" w:cs="Calibri" w:eastAsia="Calibri"/>
                <w:b/>
                <w:color w:val="auto"/>
                <w:spacing w:val="0"/>
                <w:position w:val="0"/>
                <w:sz w:val="24"/>
                <w:shd w:fill="auto" w:val="clear"/>
              </w:rPr>
              <w:t xml:space="preserve">маълумот</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ахборот</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номи</w:t>
            </w:r>
          </w:p>
        </w:tc>
        <w:tc>
          <w:tcPr>
            <w:tcW w:w="36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Ҳисоботда акс эттириш шакли</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Ҳисобот йилида давлат органи ёки ташкилоти ўз фаолиятини тўғри йўлга қўйиш ва олиб боришда асосий эътибор қаратилган соҳа ҳамда йўналишлар;</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Давлат органи ёки ташкилоти ташаббуси билан ўз фаолияти </w:t>
            </w:r>
            <w:r>
              <w:rPr>
                <w:rFonts w:ascii="Calibri" w:hAnsi="Calibri" w:cs="Calibri" w:eastAsia="Calibri"/>
                <w:color w:val="auto"/>
                <w:spacing w:val="0"/>
                <w:position w:val="0"/>
                <w:sz w:val="24"/>
                <w:shd w:fill="auto" w:val="clear"/>
              </w:rPr>
              <w:t xml:space="preserve">ҳамда муайян соҳани такомиллаштириш (тартибга солиш) юзасидан ишлаб чиқилган норматив-ҳуқуқий ҳужжатлар, жорий этилган янги механизмлар ҳамда уларнинг ижро ҳолати ҳақидаги маълумотлар;</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Ўзбекистон Республикаси Президентининг </w:t>
            </w:r>
            <w:r>
              <w:rPr>
                <w:rFonts w:ascii="Calibri" w:hAnsi="Calibri" w:cs="Calibri" w:eastAsia="Calibri"/>
                <w:color w:val="auto"/>
                <w:spacing w:val="0"/>
                <w:position w:val="0"/>
                <w:sz w:val="24"/>
                <w:shd w:fill="auto" w:val="clear"/>
              </w:rPr>
              <w:t xml:space="preserve">қарор ва фармонлари, Ҳукумат қарорлари ҳамда юқори турувчи орган топшириқларининг ижро ҳолати;</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ва инфографика шаклида </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0"/>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Давлат органи ёки ташкилотининг ўз фаолият йўналишидан келиб чиқадиган соҳалар (йўналиш) бўйича амалга оширилган ишлар, эришилган ютуқлар, йўл </w:t>
            </w:r>
            <w:r>
              <w:rPr>
                <w:rFonts w:ascii="Calibri" w:hAnsi="Calibri" w:cs="Calibri" w:eastAsia="Calibri"/>
                <w:color w:val="auto"/>
                <w:spacing w:val="0"/>
                <w:position w:val="0"/>
                <w:sz w:val="24"/>
                <w:shd w:fill="auto" w:val="clear"/>
              </w:rPr>
              <w:t xml:space="preserve">қўйилган камчиликлар  ҳамда келгуси истиқболда бажарилиши режалаштирилган чора-тадбирлар;</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инфографика ва рақамлар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4"/>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Ўз фаолият йўналиши бўйича давлат назоратини амалга оширишда бажарилган ишлар, аниқланган </w:t>
            </w:r>
            <w:r>
              <w:rPr>
                <w:rFonts w:ascii="Calibri" w:hAnsi="Calibri" w:cs="Calibri" w:eastAsia="Calibri"/>
                <w:color w:val="auto"/>
                <w:spacing w:val="0"/>
                <w:position w:val="0"/>
                <w:sz w:val="24"/>
                <w:shd w:fill="auto" w:val="clear"/>
              </w:rPr>
              <w:t xml:space="preserve">ҳолатлар ва уларни олдини олиш борасида кўрилган чоралар;</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ва инфографика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8"/>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Жисмоний ва юридик шахсларнинг мурожаатларини кўриб чиқиш </w:t>
            </w:r>
            <w:r>
              <w:rPr>
                <w:rFonts w:ascii="Calibri" w:hAnsi="Calibri" w:cs="Calibri" w:eastAsia="Calibri"/>
                <w:color w:val="auto"/>
                <w:spacing w:val="0"/>
                <w:position w:val="0"/>
                <w:sz w:val="24"/>
                <w:shd w:fill="auto" w:val="clear"/>
              </w:rPr>
              <w:t xml:space="preserve">ҳамда уларнинг бузилган ҳуқуқларини тиклаш борасида амалга оширилган ишлар (умумий мурожаатлар сони, уларни соҳа, ҳудуд ва йўналишлар кесимидаги кўрсаткичлари ва бошқа ҳолатлар);</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ва инфографика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2"/>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Ҳисобот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йилида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давлат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бюджети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маҳаллий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бюджет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бюджетдан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ташқари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жамғармалар, барча хомийлик ва халқаро (хорижий) маблағлар ҳисобидан амалга оширган даромад ва харажатлари, шу жумладан ходимларга тўланган иш ҳақи, мукофот ва рағбатлантириш, харид қилинган товар (иш ва хизматлар), хизмат сафари ҳамда бюджет жараёнининг очиқлигини таъминлашга оид бошқа маълумотлар;  </w:t>
            </w:r>
          </w:p>
          <w:p>
            <w:pPr>
              <w:spacing w:before="0" w:after="0" w:line="240"/>
              <w:ind w:right="0" w:left="0" w:firstLine="167"/>
              <w:jc w:val="both"/>
              <w:rPr>
                <w:rFonts w:ascii="Calibri" w:hAnsi="Calibri" w:cs="Calibri" w:eastAsia="Calibri"/>
                <w:b/>
                <w:color w:val="auto"/>
                <w:spacing w:val="0"/>
                <w:position w:val="0"/>
                <w:sz w:val="24"/>
                <w:shd w:fill="auto" w:val="clear"/>
              </w:rPr>
            </w:pPr>
          </w:p>
          <w:p>
            <w:pPr>
              <w:spacing w:before="0" w:after="0" w:line="240"/>
              <w:ind w:right="0" w:left="0" w:firstLine="167"/>
              <w:jc w:val="both"/>
              <w:rPr>
                <w:rFonts w:ascii="Calibri" w:hAnsi="Calibri" w:cs="Calibri" w:eastAsia="Calibri"/>
                <w:b/>
                <w:color w:val="auto"/>
                <w:spacing w:val="0"/>
                <w:position w:val="0"/>
                <w:sz w:val="24"/>
                <w:shd w:fill="auto" w:val="clear"/>
              </w:rPr>
            </w:pPr>
          </w:p>
          <w:p>
            <w:pPr>
              <w:spacing w:before="0" w:after="0" w:line="240"/>
              <w:ind w:right="0" w:left="0" w:firstLine="167"/>
              <w:jc w:val="both"/>
              <w:rPr>
                <w:rFonts w:ascii="Calibri" w:hAnsi="Calibri" w:cs="Calibri" w:eastAsia="Calibri"/>
                <w:color w:val="auto"/>
                <w:spacing w:val="0"/>
                <w:position w:val="0"/>
                <w:shd w:fill="auto" w:val="clear"/>
              </w:rPr>
            </w:pP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инфографика ва рақамлар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6"/>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Коррупцияга </w:t>
            </w:r>
            <w:r>
              <w:rPr>
                <w:rFonts w:ascii="Calibri" w:hAnsi="Calibri" w:cs="Calibri" w:eastAsia="Calibri"/>
                <w:color w:val="auto"/>
                <w:spacing w:val="0"/>
                <w:position w:val="0"/>
                <w:sz w:val="24"/>
                <w:shd w:fill="auto" w:val="clear"/>
              </w:rPr>
              <w:t xml:space="preserve">қарши курашиш ва унинг олдини олишга қаратилган чора-тадбирлар, шу жумладан коррупциявий ҳуқуқбузарлик содир этган ёки бунга имкон яратиб берган ходимларга нисбатан кўрилган чоралар; </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ва рақамлар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0"/>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Очиқликни таъминлаш соҳасида амалга оширилган ишлар, соҳада самарадорлик ва натижадорликни ошириш </w:t>
            </w:r>
            <w:r>
              <w:rPr>
                <w:rFonts w:ascii="Calibri" w:hAnsi="Calibri" w:cs="Calibri" w:eastAsia="Calibri"/>
                <w:color w:val="auto"/>
                <w:spacing w:val="0"/>
                <w:position w:val="0"/>
                <w:sz w:val="24"/>
                <w:shd w:fill="auto" w:val="clear"/>
              </w:rPr>
              <w:t xml:space="preserve">ҳамда оммавий ахборот воситалари билан ҳамкорлик қилишга қаратилган чора-тадбирларнинг ижро ҳолати;</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инфографика ва рақамлар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4"/>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Рақамли иқтисодиёт ва электрон </w:t>
            </w:r>
            <w:r>
              <w:rPr>
                <w:rFonts w:ascii="Calibri" w:hAnsi="Calibri" w:cs="Calibri" w:eastAsia="Calibri"/>
                <w:color w:val="auto"/>
                <w:spacing w:val="0"/>
                <w:position w:val="0"/>
                <w:sz w:val="24"/>
                <w:shd w:fill="auto" w:val="clear"/>
              </w:rPr>
              <w:t xml:space="preserve">ҳукумат лойиҳаларини амалга ошириш самарадорлиги, шу жумладан соҳада рақамли инфратузилмани ривожлантириш, электрон хизматларни жорий этиш ва ривожлантириш ҳолати;</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8"/>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Ходимларни танлаш, жой жойига </w:t>
            </w:r>
            <w:r>
              <w:rPr>
                <w:rFonts w:ascii="Calibri" w:hAnsi="Calibri" w:cs="Calibri" w:eastAsia="Calibri"/>
                <w:color w:val="auto"/>
                <w:spacing w:val="0"/>
                <w:position w:val="0"/>
                <w:sz w:val="24"/>
                <w:shd w:fill="auto" w:val="clear"/>
              </w:rPr>
              <w:t xml:space="preserve">қўйиш, билим ва малакаси шу жумладан, профессионал  кўникмаларини ошириш борасида амалга оширилган ишлар;</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2"/>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Давлат органи ва ташкилоти </w:t>
            </w:r>
            <w:r>
              <w:rPr>
                <w:rFonts w:ascii="Calibri" w:hAnsi="Calibri" w:cs="Calibri" w:eastAsia="Calibri"/>
                <w:color w:val="auto"/>
                <w:spacing w:val="0"/>
                <w:position w:val="0"/>
                <w:sz w:val="24"/>
                <w:shd w:fill="auto" w:val="clear"/>
              </w:rPr>
              <w:t xml:space="preserve">ҳузуридаги жамоатчилик, маслаҳат ва коллегиал органлар фаолияти юзасидан амалга оширилган ишлар ва эришилган натижалар;</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6"/>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Хорижий мамлакатларнинг шу вазифа ва функцияларни бажарувчи органлар </w:t>
            </w:r>
            <w:r>
              <w:rPr>
                <w:rFonts w:ascii="Calibri" w:hAnsi="Calibri" w:cs="Calibri" w:eastAsia="Calibri"/>
                <w:color w:val="auto"/>
                <w:spacing w:val="0"/>
                <w:position w:val="0"/>
                <w:sz w:val="24"/>
                <w:shd w:fill="auto" w:val="clear"/>
              </w:rPr>
              <w:t xml:space="preserve">ҳамда халқаро ташкилотлар билан ҳамкорлик, тажриба алмашиш ва илғор амалиётни имплементация қилиш  йўналишида амалга оширилган ишлар;</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инфографика ва рақамлар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0"/>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Ўз фаолиятидаги ижобий ва салбий аҳамиятдаги энг муҳим кўрсаткичларнинг олдинги йиллардаги кўрсаткичларга нисбатан </w:t>
            </w:r>
            <w:r>
              <w:rPr>
                <w:rFonts w:ascii="Calibri" w:hAnsi="Calibri" w:cs="Calibri" w:eastAsia="Calibri"/>
                <w:color w:val="auto"/>
                <w:spacing w:val="0"/>
                <w:position w:val="0"/>
                <w:sz w:val="24"/>
                <w:shd w:fill="auto" w:val="clear"/>
              </w:rPr>
              <w:t xml:space="preserve">қиёсий таҳлили (ўсиш ва пасайиш динамикасида);</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инфографика ва рақамлар шаклида</w:t>
            </w:r>
          </w:p>
        </w:tc>
      </w:tr>
      <w:tr>
        <w:trPr>
          <w:trHeight w:val="1" w:hRule="atLeast"/>
          <w:jc w:val="left"/>
        </w:trPr>
        <w:tc>
          <w:tcPr>
            <w:tcW w:w="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4"/>
              </w:numPr>
              <w:spacing w:before="0" w:after="0" w:line="240"/>
              <w:ind w:right="0" w:left="360" w:hanging="360"/>
              <w:jc w:val="center"/>
              <w:rPr>
                <w:rFonts w:ascii="Calibri" w:hAnsi="Calibri" w:cs="Calibri" w:eastAsia="Calibri"/>
                <w:color w:val="auto"/>
                <w:spacing w:val="0"/>
                <w:position w:val="0"/>
                <w:sz w:val="22"/>
                <w:shd w:fill="auto" w:val="clear"/>
              </w:rPr>
            </w:pPr>
          </w:p>
        </w:tc>
        <w:tc>
          <w:tcPr>
            <w:tcW w:w="5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167"/>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Давлат органлари ва ташкилотлари ўз фаолиятига оид </w:t>
            </w:r>
            <w:r>
              <w:rPr>
                <w:rFonts w:ascii="Calibri" w:hAnsi="Calibri" w:cs="Calibri" w:eastAsia="Calibri"/>
                <w:color w:val="auto"/>
                <w:spacing w:val="0"/>
                <w:position w:val="0"/>
                <w:sz w:val="24"/>
                <w:shd w:fill="auto" w:val="clear"/>
              </w:rPr>
              <w:t xml:space="preserve">ҳиботни тўлиқ ва ҳар томонлама бўлишини таъминлайдиган бошқа маълумот (ахборот)лар. </w:t>
            </w:r>
          </w:p>
        </w:tc>
        <w:tc>
          <w:tcPr>
            <w:tcW w:w="36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Матн, инфографика ва рақамлар шаклида</w:t>
            </w:r>
          </w:p>
        </w:tc>
      </w:tr>
    </w:tbl>
    <w:p>
      <w:pPr>
        <w:spacing w:before="0" w:after="0" w:line="259"/>
        <w:ind w:right="0" w:left="0" w:firstLine="0"/>
        <w:jc w:val="center"/>
        <w:rPr>
          <w:rFonts w:ascii="Calibri" w:hAnsi="Calibri" w:cs="Calibri" w:eastAsia="Calibri"/>
          <w:b/>
          <w:color w:val="auto"/>
          <w:spacing w:val="0"/>
          <w:position w:val="0"/>
          <w:sz w:val="12"/>
          <w:shd w:fill="auto" w:val="clear"/>
        </w:rPr>
      </w:pPr>
    </w:p>
    <w:p>
      <w:pPr>
        <w:spacing w:before="0" w:after="0" w:line="259"/>
        <w:ind w:right="0" w:left="0" w:firstLine="0"/>
        <w:jc w:val="center"/>
        <w:rPr>
          <w:rFonts w:ascii="Calibri" w:hAnsi="Calibri" w:cs="Calibri" w:eastAsia="Calibri"/>
          <w:b/>
          <w:color w:val="auto"/>
          <w:spacing w:val="0"/>
          <w:position w:val="0"/>
          <w:sz w:val="12"/>
          <w:shd w:fill="auto" w:val="clear"/>
        </w:rPr>
      </w:pPr>
    </w:p>
    <w:p>
      <w:pPr>
        <w:tabs>
          <w:tab w:val="left" w:pos="426" w:leader="none"/>
        </w:tabs>
        <w:spacing w:before="0" w:after="0" w:line="259"/>
        <w:ind w:right="47" w:left="0" w:firstLine="426"/>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Изоҳ: </w:t>
      </w:r>
    </w:p>
    <w:p>
      <w:pPr>
        <w:tabs>
          <w:tab w:val="left" w:pos="426" w:leader="none"/>
        </w:tabs>
        <w:spacing w:before="0" w:after="0" w:line="240"/>
        <w:ind w:right="47" w:left="0" w:firstLine="426"/>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Давлат органлари ва ташкилотлари</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ҳар йили 1 мартга қадар</w:t>
      </w:r>
      <w:r>
        <w:rPr>
          <w:rFonts w:ascii="Calibri" w:hAnsi="Calibri" w:cs="Calibri" w:eastAsia="Calibri"/>
          <w:color w:val="auto"/>
          <w:spacing w:val="0"/>
          <w:position w:val="0"/>
          <w:sz w:val="24"/>
          <w:shd w:fill="auto" w:val="clear"/>
        </w:rPr>
        <w:t xml:space="preserve"> ўз фаолиятига оид ҳисоботни </w:t>
      </w:r>
      <w:r>
        <w:rPr>
          <w:rFonts w:ascii="Calibri" w:hAnsi="Calibri" w:cs="Calibri" w:eastAsia="Calibri"/>
          <w:i/>
          <w:color w:val="auto"/>
          <w:spacing w:val="0"/>
          <w:position w:val="0"/>
          <w:sz w:val="24"/>
          <w:shd w:fill="auto" w:val="clear"/>
        </w:rPr>
        <w:t xml:space="preserve">(давлат сирлари ва хизматда фойдаланиш учун мўлжалланган маълумотлар бундан мустасно)</w:t>
      </w:r>
      <w:r>
        <w:rPr>
          <w:rFonts w:ascii="Calibri" w:hAnsi="Calibri" w:cs="Calibri" w:eastAsia="Calibri"/>
          <w:color w:val="auto"/>
          <w:spacing w:val="0"/>
          <w:position w:val="0"/>
          <w:sz w:val="24"/>
          <w:shd w:fill="auto" w:val="clear"/>
        </w:rPr>
        <w:t xml:space="preserve"> расмий веб-сайтидаги алоҳида саҳифада жойлаштиради;</w:t>
      </w:r>
    </w:p>
    <w:p>
      <w:pPr>
        <w:tabs>
          <w:tab w:val="left" w:pos="426" w:leader="none"/>
        </w:tabs>
        <w:spacing w:before="0" w:after="0" w:line="240"/>
        <w:ind w:right="47" w:left="0" w:firstLine="426"/>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Ҳар</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йили</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10 </w:t>
      </w:r>
      <w:r>
        <w:rPr>
          <w:rFonts w:ascii="Calibri" w:hAnsi="Calibri" w:cs="Calibri" w:eastAsia="Calibri"/>
          <w:b/>
          <w:color w:val="auto"/>
          <w:spacing w:val="0"/>
          <w:position w:val="0"/>
          <w:sz w:val="24"/>
          <w:shd w:fill="auto" w:val="clear"/>
        </w:rPr>
        <w:t xml:space="preserve">мартга</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қадар</w:t>
      </w:r>
      <w:r>
        <w:rPr>
          <w:rFonts w:ascii="Calibri" w:hAnsi="Calibri" w:cs="Calibri" w:eastAsia="Calibri"/>
          <w:color w:val="auto"/>
          <w:spacing w:val="0"/>
          <w:position w:val="0"/>
          <w:sz w:val="24"/>
          <w:shd w:fill="auto" w:val="clear"/>
        </w:rPr>
        <w:t xml:space="preserve"> ҳисоботларни кенг жамоатчилик иштирокида муҳокама қилиш жойи ва вақти ҳақида хабар беришлари лозим;</w:t>
      </w:r>
    </w:p>
    <w:p>
      <w:pPr>
        <w:tabs>
          <w:tab w:val="left" w:pos="426" w:leader="none"/>
        </w:tabs>
        <w:spacing w:before="0" w:after="0" w:line="240"/>
        <w:ind w:right="47" w:left="0" w:firstLine="426"/>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Ҳисоботнинг</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матни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лўнда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оддий ва равон тилда баён этилиши, шунингдек кенг жамотачилик учун долзарб маълумотларни қамраб олинган бўлиши лозим; </w:t>
      </w:r>
    </w:p>
    <w:p>
      <w:pPr>
        <w:tabs>
          <w:tab w:val="left" w:pos="426" w:leader="none"/>
        </w:tabs>
        <w:spacing w:before="0" w:after="0" w:line="240"/>
        <w:ind w:right="47" w:left="0" w:firstLine="426"/>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Мазкур намунавий рўйхатдаги маълумотлар давлат органлари ва ташкилотлари учун </w:t>
      </w:r>
      <w:r>
        <w:rPr>
          <w:rFonts w:ascii="Calibri" w:hAnsi="Calibri" w:cs="Calibri" w:eastAsia="Calibri"/>
          <w:color w:val="auto"/>
          <w:spacing w:val="0"/>
          <w:position w:val="0"/>
          <w:sz w:val="24"/>
          <w:shd w:fill="auto" w:val="clear"/>
        </w:rPr>
        <w:t xml:space="preserve">ҳисобот эълон қилиш хажмининг якуний чегарасини белгиламайди.</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8">
    <w:abstractNumId w:val="84"/>
  </w:num>
  <w:num w:numId="12">
    <w:abstractNumId w:val="78"/>
  </w:num>
  <w:num w:numId="16">
    <w:abstractNumId w:val="72"/>
  </w:num>
  <w:num w:numId="20">
    <w:abstractNumId w:val="66"/>
  </w:num>
  <w:num w:numId="24">
    <w:abstractNumId w:val="60"/>
  </w:num>
  <w:num w:numId="28">
    <w:abstractNumId w:val="54"/>
  </w:num>
  <w:num w:numId="32">
    <w:abstractNumId w:val="48"/>
  </w:num>
  <w:num w:numId="36">
    <w:abstractNumId w:val="42"/>
  </w:num>
  <w:num w:numId="40">
    <w:abstractNumId w:val="36"/>
  </w:num>
  <w:num w:numId="44">
    <w:abstractNumId w:val="30"/>
  </w:num>
  <w:num w:numId="48">
    <w:abstractNumId w:val="24"/>
  </w:num>
  <w:num w:numId="52">
    <w:abstractNumId w:val="18"/>
  </w:num>
  <w:num w:numId="56">
    <w:abstractNumId w:val="12"/>
  </w:num>
  <w:num w:numId="60">
    <w:abstractNumId w:val="6"/>
  </w:num>
  <w:num w:numId="6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